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AD" w:rsidRPr="00D474AD" w:rsidRDefault="00D474AD" w:rsidP="00D474A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D474A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MAP OF THE EDUCATIONAL AND METHODICAL PROVISION</w:t>
      </w:r>
      <w:r w:rsidRPr="00D474A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D474AD" w:rsidRPr="00D474AD" w:rsidRDefault="00D474AD" w:rsidP="00D474A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474AD"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 w:rsidRPr="00D474AD"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 w:rsidRPr="00D474AD">
        <w:rPr>
          <w:rFonts w:ascii="Times New Roman" w:hAnsi="Times New Roman" w:cs="Times New Roman"/>
          <w:color w:val="000000"/>
          <w:sz w:val="28"/>
          <w:szCs w:val="28"/>
          <w:lang w:val="en-US"/>
        </w:rPr>
        <w:t>/20</w:t>
      </w:r>
      <w:r w:rsidRPr="00D474A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D474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academic year</w:t>
      </w:r>
    </w:p>
    <w:p w:rsidR="00D474AD" w:rsidRPr="00D474AD" w:rsidRDefault="00D474AD" w:rsidP="00D474A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474AD" w:rsidRPr="00D474AD" w:rsidRDefault="00D474AD" w:rsidP="00D474AD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474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Specialty: 6M020700 Translation Studies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294"/>
        <w:gridCol w:w="2713"/>
        <w:gridCol w:w="3036"/>
        <w:gridCol w:w="1764"/>
      </w:tblGrid>
      <w:tr w:rsidR="00D474AD" w:rsidRPr="00D474AD" w:rsidTr="00824941">
        <w:tc>
          <w:tcPr>
            <w:tcW w:w="590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1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</w:rPr>
              <w:t>Learning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</w:rPr>
              <w:t>section</w:t>
            </w:r>
            <w:proofErr w:type="spellEnd"/>
          </w:p>
        </w:tc>
        <w:tc>
          <w:tcPr>
            <w:tcW w:w="3686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basic literature</w:t>
            </w:r>
          </w:p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(author, title, year of publication, page on some topics)</w:t>
            </w:r>
          </w:p>
        </w:tc>
        <w:tc>
          <w:tcPr>
            <w:tcW w:w="3241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 literature  and Internet sources</w:t>
            </w:r>
          </w:p>
        </w:tc>
        <w:tc>
          <w:tcPr>
            <w:tcW w:w="1543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Other resources if necessary</w:t>
            </w:r>
          </w:p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bookmarkStart w:id="0" w:name="_GoBack"/>
            <w:bookmarkEnd w:id="0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Software</w:t>
            </w: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presentations, visual aids, etc.)</w:t>
            </w:r>
          </w:p>
        </w:tc>
      </w:tr>
      <w:tr w:rsidR="00D474AD" w:rsidRPr="00D474AD" w:rsidTr="00824941">
        <w:tc>
          <w:tcPr>
            <w:tcW w:w="590" w:type="dxa"/>
          </w:tcPr>
          <w:p w:rsidR="00D474AD" w:rsidRPr="00D474AD" w:rsidRDefault="00D474AD" w:rsidP="00D474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 1 </w:t>
            </w:r>
          </w:p>
        </w:tc>
        <w:tc>
          <w:tcPr>
            <w:tcW w:w="3686" w:type="dxa"/>
          </w:tcPr>
          <w:p w:rsidR="00D474AD" w:rsidRPr="00D474AD" w:rsidRDefault="00D474AD" w:rsidP="00824941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 w:rsidRPr="00D474AD">
              <w:rPr>
                <w:sz w:val="28"/>
                <w:szCs w:val="28"/>
                <w:lang w:val="en-US"/>
              </w:rPr>
              <w:t>Langacker</w:t>
            </w:r>
            <w:proofErr w:type="spellEnd"/>
            <w:r w:rsidRPr="00D474AD">
              <w:rPr>
                <w:sz w:val="28"/>
                <w:szCs w:val="28"/>
                <w:lang w:val="en-US"/>
              </w:rPr>
              <w:t xml:space="preserve"> R. Cognitive Grammar: A Basic Introduction. – New York: Oxfords University Press, 2008.</w:t>
            </w:r>
          </w:p>
        </w:tc>
        <w:tc>
          <w:tcPr>
            <w:tcW w:w="3241" w:type="dxa"/>
          </w:tcPr>
          <w:p w:rsidR="00D474AD" w:rsidRPr="00D474AD" w:rsidRDefault="00D474AD" w:rsidP="00824941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 w:rsidRPr="00D474AD">
              <w:rPr>
                <w:sz w:val="28"/>
                <w:szCs w:val="28"/>
                <w:lang w:val="en-US"/>
              </w:rPr>
              <w:t>Brugman</w:t>
            </w:r>
            <w:proofErr w:type="spellEnd"/>
            <w:r w:rsidRPr="00D474AD">
              <w:rPr>
                <w:sz w:val="28"/>
                <w:szCs w:val="28"/>
                <w:lang w:val="en-US"/>
              </w:rPr>
              <w:t>, C. What is the Invariance Hypothesis? Cognitive Linguistics. – 1990.</w:t>
            </w:r>
          </w:p>
        </w:tc>
        <w:tc>
          <w:tcPr>
            <w:tcW w:w="1543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</w:p>
        </w:tc>
      </w:tr>
      <w:tr w:rsidR="00D474AD" w:rsidRPr="00D474AD" w:rsidTr="00824941">
        <w:tc>
          <w:tcPr>
            <w:tcW w:w="590" w:type="dxa"/>
          </w:tcPr>
          <w:p w:rsidR="00D474AD" w:rsidRPr="00D474AD" w:rsidRDefault="00D474AD" w:rsidP="00D474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 1</w:t>
            </w:r>
          </w:p>
        </w:tc>
        <w:tc>
          <w:tcPr>
            <w:tcW w:w="3686" w:type="dxa"/>
          </w:tcPr>
          <w:p w:rsidR="00D474AD" w:rsidRPr="00D474AD" w:rsidRDefault="00D474AD" w:rsidP="008249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Dmitriyeva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L.F., </w:t>
            </w: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Kuncevich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E., </w:t>
            </w: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Martinkevich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4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474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Smirnova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 F. English. Course of translation. – </w:t>
            </w:r>
            <w:proofErr w:type="gramStart"/>
            <w:r w:rsidRPr="00D474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</w:t>
            </w:r>
            <w:proofErr w:type="gram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IKC «</w:t>
            </w:r>
            <w:r w:rsidRPr="00D474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 – Rostov.: IKC «</w:t>
            </w:r>
            <w:r w:rsidRPr="00D474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– 2005. </w:t>
            </w:r>
          </w:p>
        </w:tc>
        <w:tc>
          <w:tcPr>
            <w:tcW w:w="3241" w:type="dxa"/>
          </w:tcPr>
          <w:p w:rsidR="00D474AD" w:rsidRPr="00D474AD" w:rsidRDefault="00D474AD" w:rsidP="008249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Miram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Translation Algorithms: Introduction to Translation Formalization. – Kyiv, 2004. </w:t>
            </w:r>
          </w:p>
        </w:tc>
        <w:tc>
          <w:tcPr>
            <w:tcW w:w="1543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</w:p>
        </w:tc>
      </w:tr>
      <w:tr w:rsidR="00D474AD" w:rsidRPr="00D474AD" w:rsidTr="00824941">
        <w:tc>
          <w:tcPr>
            <w:tcW w:w="590" w:type="dxa"/>
          </w:tcPr>
          <w:p w:rsidR="00D474AD" w:rsidRPr="00D474AD" w:rsidRDefault="00D474AD" w:rsidP="00D474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 1</w:t>
            </w:r>
          </w:p>
        </w:tc>
        <w:tc>
          <w:tcPr>
            <w:tcW w:w="3686" w:type="dxa"/>
          </w:tcPr>
          <w:p w:rsidR="00D474AD" w:rsidRPr="00D474AD" w:rsidRDefault="00D474AD" w:rsidP="008249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Maslova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</w:t>
            </w:r>
            <w:r w:rsidRPr="00D474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Cognitive linguistics. – </w:t>
            </w: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Tetra Systems, 2004.</w:t>
            </w:r>
          </w:p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1" w:type="dxa"/>
          </w:tcPr>
          <w:p w:rsidR="00D474AD" w:rsidRPr="00D474AD" w:rsidRDefault="00D474AD" w:rsidP="00824941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 w:rsidRPr="00D474AD">
              <w:rPr>
                <w:sz w:val="28"/>
                <w:szCs w:val="28"/>
                <w:lang w:val="en-US"/>
              </w:rPr>
              <w:t>Tabakowska</w:t>
            </w:r>
            <w:proofErr w:type="spellEnd"/>
            <w:r w:rsidRPr="00D474AD">
              <w:rPr>
                <w:sz w:val="28"/>
                <w:szCs w:val="28"/>
                <w:lang w:val="en-US"/>
              </w:rPr>
              <w:t xml:space="preserve">, E. Cognitive Linguistics and Poetics of Translation. </w:t>
            </w:r>
            <w:proofErr w:type="spellStart"/>
            <w:r w:rsidRPr="00D474AD">
              <w:rPr>
                <w:sz w:val="28"/>
                <w:szCs w:val="28"/>
                <w:lang w:val="en-US"/>
              </w:rPr>
              <w:t>Tьbingen</w:t>
            </w:r>
            <w:proofErr w:type="spellEnd"/>
            <w:r w:rsidRPr="00D474AD">
              <w:rPr>
                <w:sz w:val="28"/>
                <w:szCs w:val="28"/>
                <w:lang w:val="en-US"/>
              </w:rPr>
              <w:t xml:space="preserve">: Gunter </w:t>
            </w:r>
            <w:proofErr w:type="spellStart"/>
            <w:r w:rsidRPr="00D474AD">
              <w:rPr>
                <w:sz w:val="28"/>
                <w:szCs w:val="28"/>
                <w:lang w:val="en-US"/>
              </w:rPr>
              <w:t>Narr</w:t>
            </w:r>
            <w:proofErr w:type="spellEnd"/>
            <w:r w:rsidRPr="00D474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4AD">
              <w:rPr>
                <w:sz w:val="28"/>
                <w:szCs w:val="28"/>
                <w:lang w:val="en-US"/>
              </w:rPr>
              <w:t>Verlag</w:t>
            </w:r>
            <w:proofErr w:type="spellEnd"/>
            <w:r w:rsidRPr="00D474AD">
              <w:rPr>
                <w:sz w:val="28"/>
                <w:szCs w:val="28"/>
                <w:lang w:val="en-US"/>
              </w:rPr>
              <w:t xml:space="preserve">. – 1993. </w:t>
            </w:r>
          </w:p>
        </w:tc>
        <w:tc>
          <w:tcPr>
            <w:tcW w:w="1543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</w:p>
        </w:tc>
      </w:tr>
      <w:tr w:rsidR="00D474AD" w:rsidRPr="00D474AD" w:rsidTr="00824941">
        <w:tc>
          <w:tcPr>
            <w:tcW w:w="590" w:type="dxa"/>
          </w:tcPr>
          <w:p w:rsidR="00D474AD" w:rsidRPr="00D474AD" w:rsidRDefault="00D474AD" w:rsidP="00D474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 2</w:t>
            </w:r>
          </w:p>
        </w:tc>
        <w:tc>
          <w:tcPr>
            <w:tcW w:w="3686" w:type="dxa"/>
          </w:tcPr>
          <w:p w:rsidR="00D474AD" w:rsidRPr="00D474AD" w:rsidRDefault="00D474AD" w:rsidP="008249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Minyar-Beloruchev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 K. Theory and methods of translation. – </w:t>
            </w:r>
            <w:proofErr w:type="gramStart"/>
            <w:r w:rsidRPr="00D474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</w:t>
            </w:r>
            <w:proofErr w:type="gram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Moscow lyceum, 1996.</w:t>
            </w:r>
          </w:p>
        </w:tc>
        <w:tc>
          <w:tcPr>
            <w:tcW w:w="3241" w:type="dxa"/>
          </w:tcPr>
          <w:p w:rsidR="00D474AD" w:rsidRPr="00D474AD" w:rsidRDefault="00D474AD" w:rsidP="008249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Zagidullin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R.Y. Translation Studies in Kazakhstan: Cognitive-Communicative Approach//Translation: New Ideas for a New Century. – Vancouver, 2002.</w:t>
            </w:r>
          </w:p>
        </w:tc>
        <w:tc>
          <w:tcPr>
            <w:tcW w:w="1543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</w:p>
        </w:tc>
      </w:tr>
      <w:tr w:rsidR="00D474AD" w:rsidRPr="00D474AD" w:rsidTr="00824941">
        <w:tc>
          <w:tcPr>
            <w:tcW w:w="590" w:type="dxa"/>
          </w:tcPr>
          <w:p w:rsidR="00D474AD" w:rsidRPr="00D474AD" w:rsidRDefault="00D474AD" w:rsidP="00D474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 2 </w:t>
            </w:r>
          </w:p>
        </w:tc>
        <w:tc>
          <w:tcPr>
            <w:tcW w:w="3686" w:type="dxa"/>
          </w:tcPr>
          <w:p w:rsidR="00D474AD" w:rsidRPr="00D474AD" w:rsidRDefault="00D474AD" w:rsidP="00824941">
            <w:pPr>
              <w:pStyle w:val="a3"/>
              <w:rPr>
                <w:sz w:val="28"/>
                <w:szCs w:val="28"/>
                <w:lang w:val="en-US"/>
              </w:rPr>
            </w:pPr>
            <w:r w:rsidRPr="00D474AD">
              <w:rPr>
                <w:sz w:val="28"/>
                <w:szCs w:val="28"/>
                <w:lang w:val="en-US"/>
              </w:rPr>
              <w:t xml:space="preserve">Popova Z. D. </w:t>
            </w:r>
            <w:proofErr w:type="spellStart"/>
            <w:r w:rsidRPr="00D474AD">
              <w:rPr>
                <w:sz w:val="28"/>
                <w:szCs w:val="28"/>
                <w:lang w:val="en-US"/>
              </w:rPr>
              <w:t>Sternin</w:t>
            </w:r>
            <w:proofErr w:type="spellEnd"/>
            <w:r w:rsidRPr="00D474AD">
              <w:rPr>
                <w:sz w:val="28"/>
                <w:szCs w:val="28"/>
                <w:lang w:val="en-US"/>
              </w:rPr>
              <w:t xml:space="preserve"> I. A. Essay on cognitive linguistics. – </w:t>
            </w:r>
            <w:proofErr w:type="gramStart"/>
            <w:r w:rsidRPr="00D474AD">
              <w:rPr>
                <w:sz w:val="28"/>
                <w:szCs w:val="28"/>
                <w:lang w:val="en-US"/>
              </w:rPr>
              <w:t>the</w:t>
            </w:r>
            <w:proofErr w:type="gramEnd"/>
            <w:r w:rsidRPr="00D474AD">
              <w:rPr>
                <w:sz w:val="28"/>
                <w:szCs w:val="28"/>
                <w:lang w:val="en-US"/>
              </w:rPr>
              <w:t xml:space="preserve"> second edition, </w:t>
            </w:r>
            <w:proofErr w:type="spellStart"/>
            <w:r w:rsidRPr="00D474AD">
              <w:rPr>
                <w:sz w:val="28"/>
                <w:szCs w:val="28"/>
                <w:lang w:val="en-US"/>
              </w:rPr>
              <w:t>stereot</w:t>
            </w:r>
            <w:proofErr w:type="spellEnd"/>
            <w:r w:rsidRPr="00D474AD">
              <w:rPr>
                <w:sz w:val="28"/>
                <w:szCs w:val="28"/>
                <w:lang w:val="en-US"/>
              </w:rPr>
              <w:t xml:space="preserve">. – Voronezh: Voronezh state </w:t>
            </w:r>
            <w:proofErr w:type="spellStart"/>
            <w:r w:rsidRPr="00D474AD">
              <w:rPr>
                <w:sz w:val="28"/>
                <w:szCs w:val="28"/>
                <w:lang w:val="en-US"/>
              </w:rPr>
              <w:t>univers</w:t>
            </w:r>
            <w:proofErr w:type="spellEnd"/>
            <w:r w:rsidRPr="00D474AD">
              <w:rPr>
                <w:sz w:val="28"/>
                <w:szCs w:val="28"/>
                <w:lang w:val="en-US"/>
              </w:rPr>
              <w:t>. – 2001.</w:t>
            </w:r>
          </w:p>
        </w:tc>
        <w:tc>
          <w:tcPr>
            <w:tcW w:w="3241" w:type="dxa"/>
          </w:tcPr>
          <w:p w:rsidR="00D474AD" w:rsidRPr="00D474AD" w:rsidRDefault="00D474AD" w:rsidP="008249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Kazakova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 A. Literary translation. Theory and practice. – </w:t>
            </w: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St.P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«</w:t>
            </w:r>
            <w:proofErr w:type="spellStart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InyazIzdat</w:t>
            </w:r>
            <w:proofErr w:type="spellEnd"/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Ltd., 2006. </w:t>
            </w:r>
          </w:p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 w:rsidR="00D474AD" w:rsidRPr="00D474AD" w:rsidRDefault="00D474AD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</w:p>
        </w:tc>
      </w:tr>
    </w:tbl>
    <w:p w:rsidR="00D474AD" w:rsidRPr="00D474AD" w:rsidRDefault="00D474AD" w:rsidP="00D474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474AD" w:rsidRPr="00D474AD" w:rsidRDefault="00D474AD" w:rsidP="00D474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474AD">
        <w:rPr>
          <w:rFonts w:ascii="Times New Roman" w:hAnsi="Times New Roman" w:cs="Times New Roman"/>
          <w:sz w:val="28"/>
          <w:szCs w:val="28"/>
          <w:lang w:val="en-US"/>
        </w:rPr>
        <w:t xml:space="preserve">Compiled by senior teacher:                                      </w:t>
      </w:r>
      <w:proofErr w:type="spellStart"/>
      <w:r w:rsidRPr="00D474AD">
        <w:rPr>
          <w:rFonts w:ascii="Times New Roman" w:hAnsi="Times New Roman" w:cs="Times New Roman"/>
          <w:sz w:val="28"/>
          <w:szCs w:val="28"/>
          <w:lang w:val="en-US"/>
        </w:rPr>
        <w:t>Golovchun</w:t>
      </w:r>
      <w:proofErr w:type="spellEnd"/>
      <w:r w:rsidRPr="00D474AD">
        <w:rPr>
          <w:rFonts w:ascii="Times New Roman" w:hAnsi="Times New Roman" w:cs="Times New Roman"/>
          <w:sz w:val="28"/>
          <w:szCs w:val="28"/>
          <w:lang w:val="en-US"/>
        </w:rPr>
        <w:t xml:space="preserve"> A.A.</w:t>
      </w:r>
    </w:p>
    <w:p w:rsidR="00121B49" w:rsidRPr="00D474AD" w:rsidRDefault="00121B49">
      <w:pPr>
        <w:rPr>
          <w:lang w:val="en-US"/>
        </w:rPr>
      </w:pPr>
    </w:p>
    <w:sectPr w:rsidR="00121B49" w:rsidRPr="00D4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C4EAF"/>
    <w:multiLevelType w:val="hybridMultilevel"/>
    <w:tmpl w:val="CAC0A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3F"/>
    <w:rsid w:val="0008713F"/>
    <w:rsid w:val="00121B49"/>
    <w:rsid w:val="00D4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98DE0-FF36-4796-95EF-E69C77EC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2020-10-19T01:37:00Z</dcterms:created>
  <dcterms:modified xsi:type="dcterms:W3CDTF">2020-10-19T01:39:00Z</dcterms:modified>
</cp:coreProperties>
</file>